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AA" w:rsidRPr="00337921" w:rsidRDefault="00397152" w:rsidP="00397152">
      <w:pPr>
        <w:ind w:left="-426" w:right="283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337921">
        <w:rPr>
          <w:rFonts w:ascii="Times New Roman" w:hAnsi="Times New Roman" w:cs="Times New Roman"/>
          <w:b/>
          <w:color w:val="7030A0"/>
          <w:sz w:val="44"/>
          <w:szCs w:val="44"/>
        </w:rPr>
        <w:t>Консультация для родителей: «Организация самостоятельной изобразительной деятельности детей».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задача родителей и педагогов </w:t>
      </w: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 содействовать развитию инициативы, выдумки, проявлению художественных наклонностей, интересов, вкусов детей. Дети наиболее полно проявляют себя в самостоятельной творческой деятельности, особенно в домашних условиях, когда перед ними не стоят з</w:t>
      </w:r>
      <w:r w:rsidR="00FB7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адачи </w:t>
      </w:r>
      <w:bookmarkStart w:id="0" w:name="_GoBack"/>
      <w:bookmarkEnd w:id="0"/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что-то конкретное,</w:t>
      </w: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преследуя при этом цель научиться передавать форму какого-то предмета, объекта...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ребёнок более раскрепощён, свободен в своём творчестве. Самостоятельная изобразительная деятельность – это такая практика детей, которая возникает по их инициативе, мотивируется их художественными запросами, интересами, их стремлением выразить свои жизненные впечатления, свою потребность в художественных переживаниях, и протекает без видимого руководства взрослого.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 может руководить самостоятельной изобразительной деятельностью своего ребёнка, используя особые косвенные методы: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Pr="00397152" w:rsidRDefault="00397152" w:rsidP="00397152">
      <w:pPr>
        <w:pStyle w:val="a3"/>
        <w:numPr>
          <w:ilvl w:val="0"/>
          <w:numId w:val="1"/>
        </w:numPr>
        <w:spacing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задания, способствующие развитию детских замыслов (например, «Придумай и нарисуй красивый узор для ткани»).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Pr="00397152" w:rsidRDefault="00397152" w:rsidP="00397152">
      <w:pPr>
        <w:pStyle w:val="a3"/>
        <w:numPr>
          <w:ilvl w:val="0"/>
          <w:numId w:val="1"/>
        </w:numPr>
        <w:spacing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Поисковые ситуации, побуждающие детей к творчеству и самостоятельным действиям (например, «Подумай, как нарисовать дремучий лес»).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Pr="00397152" w:rsidRDefault="00397152" w:rsidP="00397152">
      <w:pPr>
        <w:pStyle w:val="a3"/>
        <w:numPr>
          <w:ilvl w:val="0"/>
          <w:numId w:val="1"/>
        </w:numPr>
        <w:spacing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Приёмы, направленные на </w:t>
      </w: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самообучение детей (например, «Научись рисовать котёнка, а потом научишь сестрёнку рисовать его»).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условием развития самостоятельной творческой деятельности дошкольников является наличие материалов, используемых для рисования. Для ребят старшей и подготовительной к школе групп рекомендуется иметь дома следующие материалы для рисования: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листы бумаги разного цвета и формата;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-цветные карандаши;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-краски акварельные;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-краски гуашь;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-кисти (белка, пони) - №2, №3, №4, №5;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-цветные восковые мелки;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-палитра;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-банка для воды;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-салфетка для высушивания кисточки;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-пастель;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-сангина;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-угольный карандаш.</w:t>
      </w: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7152" w:rsidRDefault="00397152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Родителю следует учитывать то, что становление самостоятельной изобразительной деятельности происходит в том случае, когда у ребёнка накопится запас эстетических впечатлений и практический опыт рисования. Вне детского сада эстетические впечатления ребёнок может получить, рассматривая вместе с родителем иллюстрированную книгу, наблюдая за окружающим миром, произведениями искусства, только всегда нужно обращать внимание ребёнка на то, что красиво, говорить ему, почему этот предмет красив, выделять его о</w:t>
      </w:r>
      <w:r w:rsidR="00337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собые свойства, цветовую гамму и т.д. Когда ребёнок </w:t>
      </w:r>
      <w:r w:rsidRPr="003971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научится видеть и понимать красоту, тогда он будет получать яркие впечатления от увиденного и стремление выразить их с помощью рисования станет более сильным.</w:t>
      </w:r>
    </w:p>
    <w:p w:rsidR="00337921" w:rsidRDefault="00337921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7921" w:rsidRDefault="00337921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7921" w:rsidRDefault="00337921" w:rsidP="00397152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7921" w:rsidRPr="00337921" w:rsidRDefault="00337921" w:rsidP="00337921">
      <w:pPr>
        <w:spacing w:after="0" w:line="240" w:lineRule="auto"/>
        <w:ind w:right="397"/>
        <w:rPr>
          <w:rFonts w:ascii="Times New Roman" w:hAnsi="Times New Roman" w:cs="Times New Roman"/>
          <w:sz w:val="44"/>
          <w:szCs w:val="44"/>
        </w:rPr>
      </w:pPr>
    </w:p>
    <w:p w:rsidR="00397152" w:rsidRPr="00397152" w:rsidRDefault="00397152" w:rsidP="00397152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97152" w:rsidRPr="00397152" w:rsidSect="0039715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C7967"/>
    <w:multiLevelType w:val="hybridMultilevel"/>
    <w:tmpl w:val="53D204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D2"/>
    <w:rsid w:val="001350D2"/>
    <w:rsid w:val="00337921"/>
    <w:rsid w:val="00397152"/>
    <w:rsid w:val="004F61AA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398F"/>
  <w15:chartTrackingRefBased/>
  <w15:docId w15:val="{09FFDE47-6C3F-498E-B2AF-FAEDD157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2021-11-17T14:25:00Z</dcterms:created>
  <dcterms:modified xsi:type="dcterms:W3CDTF">2021-12-07T17:47:00Z</dcterms:modified>
</cp:coreProperties>
</file>